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9" w:rsidRPr="000E3D60" w:rsidRDefault="00BD0CF9" w:rsidP="00BD0CF9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3D60">
        <w:rPr>
          <w:rFonts w:ascii="Times New Roman" w:hAnsi="Times New Roman" w:cs="Times New Roman"/>
          <w:b/>
          <w:color w:val="auto"/>
          <w:sz w:val="28"/>
          <w:szCs w:val="28"/>
        </w:rPr>
        <w:t>Правила регистрации недвижимости изменились</w:t>
      </w: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Pr="00474014">
        <w:rPr>
          <w:rFonts w:ascii="Times New Roman" w:hAnsi="Times New Roman" w:cs="Times New Roman"/>
          <w:sz w:val="28"/>
          <w:szCs w:val="28"/>
        </w:rPr>
        <w:t xml:space="preserve"> ФГБУ «ФКП Росреестра» по Волгоградской области</w:t>
      </w:r>
      <w:r w:rsidRPr="000E3D60">
        <w:rPr>
          <w:rFonts w:ascii="Times New Roman" w:hAnsi="Times New Roman" w:cs="Times New Roman"/>
          <w:color w:val="auto"/>
          <w:sz w:val="28"/>
          <w:szCs w:val="28"/>
        </w:rPr>
        <w:t xml:space="preserve"> информирует об изменениях федерального законодательства о государственной регистрации прав на недвижимое имущество и о государственном кадастре недвижимости.</w:t>
      </w: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D60">
        <w:rPr>
          <w:rFonts w:ascii="Times New Roman" w:hAnsi="Times New Roman" w:cs="Times New Roman"/>
          <w:color w:val="auto"/>
          <w:sz w:val="28"/>
          <w:szCs w:val="28"/>
        </w:rPr>
        <w:t>В соответствии с нововведениями теперь обязательному нотариальному удостоверению подлежат сделки по продаже постороннему лицу доли в праве общей собственности, земельной доли и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D60">
        <w:rPr>
          <w:rFonts w:ascii="Times New Roman" w:hAnsi="Times New Roman" w:cs="Times New Roman"/>
          <w:color w:val="auto"/>
          <w:sz w:val="28"/>
          <w:szCs w:val="28"/>
        </w:rPr>
        <w:t>Также нотариально должны подтверждаться сделки, связанные с распоряжением недвижимым имуществом на условиях доверительного управления или опеки.</w:t>
      </w: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D60">
        <w:rPr>
          <w:rFonts w:ascii="Times New Roman" w:hAnsi="Times New Roman" w:cs="Times New Roman"/>
          <w:color w:val="auto"/>
          <w:sz w:val="28"/>
          <w:szCs w:val="28"/>
        </w:rPr>
        <w:t>Теперь, в частности, чтобы продать недвижимость, приобретенную на средства материнского капитала (данная недвижимость оформляется на всех членов семьи), потребуется не только разрешение органов опеки, но и нотариальное удостоверение.</w:t>
      </w:r>
    </w:p>
    <w:p w:rsidR="00BD0CF9" w:rsidRPr="000E3D60" w:rsidRDefault="00BD0CF9" w:rsidP="00BD0C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D60">
        <w:rPr>
          <w:rFonts w:ascii="Times New Roman" w:hAnsi="Times New Roman" w:cs="Times New Roman"/>
          <w:color w:val="auto"/>
          <w:sz w:val="28"/>
          <w:szCs w:val="28"/>
        </w:rPr>
        <w:t>Для граждан этот документ является дополнительной защитой и гарантией их прав.</w:t>
      </w:r>
    </w:p>
    <w:p w:rsidR="00BD0CF9" w:rsidRDefault="00BD0CF9" w:rsidP="00BD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60">
        <w:rPr>
          <w:rFonts w:ascii="Times New Roman" w:hAnsi="Times New Roman" w:cs="Times New Roman"/>
          <w:sz w:val="28"/>
          <w:szCs w:val="28"/>
        </w:rPr>
        <w:t xml:space="preserve">Кроме того, согласно изменениям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D60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D60">
        <w:rPr>
          <w:rFonts w:ascii="Times New Roman" w:hAnsi="Times New Roman" w:cs="Times New Roman"/>
          <w:sz w:val="28"/>
          <w:szCs w:val="28"/>
        </w:rPr>
        <w:t>, нотариусы смогут бесплатно получать сведения из государственного кадастра недвижимости (за исключением кадастрового плана территории в форме документа на бумажном носителе). Гражданам не нужно будет предоставлять нотариусам кадастровые паспорта для совершения сделок.</w:t>
      </w:r>
    </w:p>
    <w:p w:rsidR="00BD0CF9" w:rsidRDefault="00BD0CF9" w:rsidP="00BD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E6" w:rsidRDefault="000F11E6"/>
    <w:sectPr w:rsidR="000F11E6" w:rsidSect="000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F9"/>
    <w:rsid w:val="000F11E6"/>
    <w:rsid w:val="00BD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2016-03-17T14:27:00Z</dcterms:created>
  <dcterms:modified xsi:type="dcterms:W3CDTF">2016-03-17T14:27:00Z</dcterms:modified>
</cp:coreProperties>
</file>